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数字导频系列主要技术参数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           系统规格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频率范围             640MHz--690MHz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频道总数             200CH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有效使用距离       ≈50m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频率间隔             250KHz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</w:rPr>
        <w:t>频率宽度             50MHz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             接收机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信号信噪比           ≥50dB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频率稳定度           ±5Kz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接收方式              CPU控制选讯+导频识别接收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静音方式              Mute &amp; Lock loop Circuit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显示方式              LCD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电源供应              12V DC ，1250mA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音频输出接口        2 XLR Balanced Socket + Unbalance TRS 6.3mm Socket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              发射机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频率振荡模式        PLL相位锁定频率合成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手持功率               ≤30mW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发射方式              CPU控制载波生成+导频识别码生成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频率稳定度           ±4KHz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显示方式              LCD+多色彩背光屏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音头类型              动圈式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2级功率                高，低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96C66"/>
    <w:rsid w:val="30BB6919"/>
    <w:rsid w:val="37A534B5"/>
    <w:rsid w:val="41DD3126"/>
    <w:rsid w:val="5C0507DB"/>
    <w:rsid w:val="6DE50664"/>
    <w:rsid w:val="76305B4D"/>
    <w:rsid w:val="7F7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xiaofeng</dc:creator>
  <cp:lastModifiedBy>市场全网平台数据分析</cp:lastModifiedBy>
  <dcterms:modified xsi:type="dcterms:W3CDTF">2019-07-22T02:22:01Z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